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3272B" w14:textId="1D8AC690" w:rsidR="00145A97" w:rsidRDefault="00145A97" w:rsidP="00145A97">
      <w:pPr>
        <w:framePr w:hSpace="141" w:wrap="around" w:vAnchor="text" w:hAnchor="page" w:x="1516" w:y="1"/>
      </w:pPr>
      <w:bookmarkStart w:id="0" w:name="_Hlk47974287"/>
      <w:bookmarkEnd w:id="0"/>
    </w:p>
    <w:p w14:paraId="1D1317D0" w14:textId="43BA80E9" w:rsidR="00145A97" w:rsidRDefault="00145A97" w:rsidP="00145A97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0BAF2B53" wp14:editId="5A1DC925">
            <wp:extent cx="1059180" cy="114300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6FAB3" w14:textId="77777777" w:rsidR="00145A97" w:rsidRDefault="00145A97" w:rsidP="00543728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D0E033A" w14:textId="00855192" w:rsidR="00C25597" w:rsidRDefault="00123545" w:rsidP="00543728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43728">
        <w:rPr>
          <w:rFonts w:asciiTheme="minorHAnsi" w:hAnsiTheme="minorHAnsi" w:cstheme="minorHAnsi"/>
          <w:b/>
          <w:sz w:val="28"/>
          <w:szCs w:val="28"/>
        </w:rPr>
        <w:t>Anlage 4</w:t>
      </w:r>
      <w:r w:rsidR="00543728">
        <w:rPr>
          <w:rFonts w:asciiTheme="minorHAnsi" w:hAnsiTheme="minorHAnsi" w:cstheme="minorHAnsi"/>
          <w:b/>
          <w:sz w:val="28"/>
          <w:szCs w:val="28"/>
        </w:rPr>
        <w:t>:</w:t>
      </w:r>
      <w:r w:rsidRPr="0054372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370CF" w:rsidRPr="00543728">
        <w:rPr>
          <w:rFonts w:asciiTheme="minorHAnsi" w:hAnsiTheme="minorHAnsi" w:cstheme="minorHAnsi"/>
          <w:b/>
          <w:sz w:val="28"/>
          <w:szCs w:val="28"/>
        </w:rPr>
        <w:t>Platzorganisation</w:t>
      </w:r>
    </w:p>
    <w:p w14:paraId="4A9C6DF5" w14:textId="77777777" w:rsidR="00543728" w:rsidRPr="00543728" w:rsidRDefault="00543728" w:rsidP="00543728">
      <w:pPr>
        <w:spacing w:line="276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2AA213A5" w14:textId="24FDC099" w:rsidR="00C25597" w:rsidRPr="00543728" w:rsidRDefault="00543728" w:rsidP="00543728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D</w:t>
      </w:r>
      <w:r w:rsidR="00C25597" w:rsidRPr="00543728">
        <w:rPr>
          <w:rFonts w:asciiTheme="minorHAnsi" w:hAnsiTheme="minorHAnsi" w:cstheme="minorHAnsi"/>
          <w:bCs/>
        </w:rPr>
        <w:t>er Bereich um die Trainerbänke</w:t>
      </w:r>
      <w:r w:rsidR="00D36882">
        <w:rPr>
          <w:rFonts w:asciiTheme="minorHAnsi" w:hAnsiTheme="minorHAnsi" w:cstheme="minorHAnsi"/>
          <w:bCs/>
        </w:rPr>
        <w:t xml:space="preserve"> (1)</w:t>
      </w:r>
      <w:r w:rsidR="00C25597" w:rsidRPr="00543728">
        <w:rPr>
          <w:rFonts w:asciiTheme="minorHAnsi" w:hAnsiTheme="minorHAnsi" w:cstheme="minorHAnsi"/>
          <w:bCs/>
        </w:rPr>
        <w:t xml:space="preserve"> </w:t>
      </w:r>
      <w:r w:rsidR="00AA5785" w:rsidRPr="00543728">
        <w:rPr>
          <w:rFonts w:asciiTheme="minorHAnsi" w:hAnsiTheme="minorHAnsi" w:cstheme="minorHAnsi"/>
          <w:bCs/>
        </w:rPr>
        <w:t xml:space="preserve">wird markiert bzw. </w:t>
      </w:r>
      <w:r w:rsidR="00C25597" w:rsidRPr="00543728">
        <w:rPr>
          <w:rFonts w:asciiTheme="minorHAnsi" w:hAnsiTheme="minorHAnsi" w:cstheme="minorHAnsi"/>
          <w:bCs/>
        </w:rPr>
        <w:t>mit Flatterband abgesperrt</w:t>
      </w:r>
      <w:r>
        <w:rPr>
          <w:rFonts w:asciiTheme="minorHAnsi" w:hAnsiTheme="minorHAnsi" w:cstheme="minorHAnsi"/>
          <w:bCs/>
        </w:rPr>
        <w:t>.</w:t>
      </w:r>
    </w:p>
    <w:p w14:paraId="2A386DFE" w14:textId="5875082A" w:rsidR="001370CF" w:rsidRPr="00543728" w:rsidRDefault="00242B21" w:rsidP="00543728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</w:rPr>
      </w:pPr>
      <w:r w:rsidRPr="00543728">
        <w:rPr>
          <w:rFonts w:asciiTheme="minorHAnsi" w:hAnsiTheme="minorHAnsi" w:cstheme="minorHAnsi"/>
          <w:bCs/>
        </w:rPr>
        <w:t>Vor dem Haupteingang werden</w:t>
      </w:r>
      <w:r w:rsidR="001370CF" w:rsidRPr="00543728">
        <w:rPr>
          <w:rFonts w:asciiTheme="minorHAnsi" w:hAnsiTheme="minorHAnsi" w:cstheme="minorHAnsi"/>
          <w:bCs/>
        </w:rPr>
        <w:t xml:space="preserve"> farbige</w:t>
      </w:r>
      <w:r w:rsidR="00543728">
        <w:rPr>
          <w:rFonts w:asciiTheme="minorHAnsi" w:hAnsiTheme="minorHAnsi" w:cstheme="minorHAnsi"/>
          <w:bCs/>
        </w:rPr>
        <w:t xml:space="preserve"> Markierungen mit 1,5 Metern</w:t>
      </w:r>
      <w:r w:rsidR="000B70A8" w:rsidRPr="00543728">
        <w:rPr>
          <w:rFonts w:asciiTheme="minorHAnsi" w:hAnsiTheme="minorHAnsi" w:cstheme="minorHAnsi"/>
          <w:bCs/>
        </w:rPr>
        <w:t xml:space="preserve"> Abstand </w:t>
      </w:r>
      <w:r w:rsidRPr="00543728">
        <w:rPr>
          <w:rFonts w:asciiTheme="minorHAnsi" w:hAnsiTheme="minorHAnsi" w:cstheme="minorHAnsi"/>
          <w:bCs/>
        </w:rPr>
        <w:t>auf dem Boden angebracht um auf den Mindestabstand beim Eintritt hinzuweisen</w:t>
      </w:r>
      <w:r w:rsidR="007946E6" w:rsidRPr="00543728">
        <w:rPr>
          <w:rFonts w:asciiTheme="minorHAnsi" w:hAnsiTheme="minorHAnsi" w:cstheme="minorHAnsi"/>
          <w:bCs/>
        </w:rPr>
        <w:t>.</w:t>
      </w:r>
    </w:p>
    <w:p w14:paraId="13182736" w14:textId="5F502F95" w:rsidR="00242B21" w:rsidRPr="00543728" w:rsidRDefault="00543728" w:rsidP="00543728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Es gibt ein Wegekonzept, das</w:t>
      </w:r>
      <w:r w:rsidR="00242B21" w:rsidRPr="00543728">
        <w:rPr>
          <w:rFonts w:asciiTheme="minorHAnsi" w:hAnsiTheme="minorHAnsi" w:cstheme="minorHAnsi"/>
          <w:bCs/>
        </w:rPr>
        <w:t xml:space="preserve"> einen getrennten Zugang und </w:t>
      </w:r>
      <w:r>
        <w:rPr>
          <w:rFonts w:asciiTheme="minorHAnsi" w:hAnsiTheme="minorHAnsi" w:cstheme="minorHAnsi"/>
          <w:bCs/>
        </w:rPr>
        <w:t xml:space="preserve">das </w:t>
      </w:r>
      <w:r w:rsidR="00242B21" w:rsidRPr="00543728">
        <w:rPr>
          <w:rFonts w:asciiTheme="minorHAnsi" w:hAnsiTheme="minorHAnsi" w:cstheme="minorHAnsi"/>
          <w:bCs/>
        </w:rPr>
        <w:t>Verlassen des Platzes sicherstellt. Die Wege werden</w:t>
      </w:r>
      <w:r w:rsidR="007946E6" w:rsidRPr="00543728">
        <w:rPr>
          <w:rFonts w:asciiTheme="minorHAnsi" w:hAnsiTheme="minorHAnsi" w:cstheme="minorHAnsi"/>
          <w:bCs/>
        </w:rPr>
        <w:t xml:space="preserve"> durch</w:t>
      </w:r>
      <w:r w:rsidR="00242B21" w:rsidRPr="00543728">
        <w:rPr>
          <w:rFonts w:asciiTheme="minorHAnsi" w:hAnsiTheme="minorHAnsi" w:cstheme="minorHAnsi"/>
          <w:bCs/>
        </w:rPr>
        <w:t xml:space="preserve"> Flatterband getrennt und durch farbige Markierungen auf dem Boden gekennzeichnet. Die Mannschaften werden ebenfalls durch ein Flatterband und farbige Markierungen zum Eingang</w:t>
      </w:r>
      <w:r w:rsidR="00D36882">
        <w:rPr>
          <w:rFonts w:asciiTheme="minorHAnsi" w:hAnsiTheme="minorHAnsi" w:cstheme="minorHAnsi"/>
          <w:bCs/>
        </w:rPr>
        <w:t xml:space="preserve"> (2)</w:t>
      </w:r>
      <w:r w:rsidR="00242B21" w:rsidRPr="00543728">
        <w:rPr>
          <w:rFonts w:asciiTheme="minorHAnsi" w:hAnsiTheme="minorHAnsi" w:cstheme="minorHAnsi"/>
          <w:bCs/>
        </w:rPr>
        <w:t xml:space="preserve"> geführt.</w:t>
      </w:r>
    </w:p>
    <w:p w14:paraId="0827116B" w14:textId="266CED04" w:rsidR="00C25597" w:rsidRPr="00543728" w:rsidRDefault="00242B21" w:rsidP="00543728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</w:rPr>
      </w:pPr>
      <w:r w:rsidRPr="00543728">
        <w:rPr>
          <w:rFonts w:asciiTheme="minorHAnsi" w:hAnsiTheme="minorHAnsi" w:cstheme="minorHAnsi"/>
          <w:bCs/>
        </w:rPr>
        <w:t xml:space="preserve">Für den </w:t>
      </w:r>
      <w:r w:rsidR="00C25597" w:rsidRPr="00543728">
        <w:rPr>
          <w:rFonts w:asciiTheme="minorHAnsi" w:hAnsiTheme="minorHAnsi" w:cstheme="minorHAnsi"/>
          <w:bCs/>
        </w:rPr>
        <w:t>Verkauf von Getränken und Lebensmittel</w:t>
      </w:r>
      <w:r w:rsidR="00543728">
        <w:rPr>
          <w:rFonts w:asciiTheme="minorHAnsi" w:hAnsiTheme="minorHAnsi" w:cstheme="minorHAnsi"/>
          <w:bCs/>
        </w:rPr>
        <w:t>n</w:t>
      </w:r>
      <w:r w:rsidR="00C25597" w:rsidRPr="00543728">
        <w:rPr>
          <w:rFonts w:asciiTheme="minorHAnsi" w:hAnsiTheme="minorHAnsi" w:cstheme="minorHAnsi"/>
          <w:bCs/>
        </w:rPr>
        <w:t xml:space="preserve"> </w:t>
      </w:r>
      <w:r w:rsidRPr="00543728">
        <w:rPr>
          <w:rFonts w:asciiTheme="minorHAnsi" w:hAnsiTheme="minorHAnsi" w:cstheme="minorHAnsi"/>
          <w:bCs/>
        </w:rPr>
        <w:t>wir</w:t>
      </w:r>
      <w:r w:rsidR="00543728">
        <w:rPr>
          <w:rFonts w:asciiTheme="minorHAnsi" w:hAnsiTheme="minorHAnsi" w:cstheme="minorHAnsi"/>
          <w:bCs/>
        </w:rPr>
        <w:t>d</w:t>
      </w:r>
      <w:r w:rsidRPr="00543728">
        <w:rPr>
          <w:rFonts w:asciiTheme="minorHAnsi" w:hAnsiTheme="minorHAnsi" w:cstheme="minorHAnsi"/>
          <w:bCs/>
        </w:rPr>
        <w:t xml:space="preserve"> eine Wegführung im Einbahnstraßensystem rund </w:t>
      </w:r>
      <w:r w:rsidR="00CA5DFB" w:rsidRPr="00543728">
        <w:rPr>
          <w:rFonts w:asciiTheme="minorHAnsi" w:hAnsiTheme="minorHAnsi" w:cstheme="minorHAnsi"/>
          <w:bCs/>
        </w:rPr>
        <w:t>u</w:t>
      </w:r>
      <w:r w:rsidR="00543728">
        <w:rPr>
          <w:rFonts w:asciiTheme="minorHAnsi" w:hAnsiTheme="minorHAnsi" w:cstheme="minorHAnsi"/>
          <w:bCs/>
        </w:rPr>
        <w:t>m den</w:t>
      </w:r>
      <w:r w:rsidRPr="00543728">
        <w:rPr>
          <w:rFonts w:asciiTheme="minorHAnsi" w:hAnsiTheme="minorHAnsi" w:cstheme="minorHAnsi"/>
          <w:bCs/>
        </w:rPr>
        <w:t xml:space="preserve"> Pavillon durch Flatterband und farbige Markierungen gekennzeichnet. Im Pavillon wird in einem Feld eine Plexiglasscheibe installiert, sodass im Pa</w:t>
      </w:r>
      <w:r w:rsidR="00034724" w:rsidRPr="00543728">
        <w:rPr>
          <w:rFonts w:asciiTheme="minorHAnsi" w:hAnsiTheme="minorHAnsi" w:cstheme="minorHAnsi"/>
          <w:bCs/>
        </w:rPr>
        <w:t>vill</w:t>
      </w:r>
      <w:r w:rsidRPr="00543728">
        <w:rPr>
          <w:rFonts w:asciiTheme="minorHAnsi" w:hAnsiTheme="minorHAnsi" w:cstheme="minorHAnsi"/>
          <w:bCs/>
        </w:rPr>
        <w:t>on keine Maske getragen werden muss. Die</w:t>
      </w:r>
      <w:r w:rsidR="00543728">
        <w:rPr>
          <w:rFonts w:asciiTheme="minorHAnsi" w:hAnsiTheme="minorHAnsi" w:cstheme="minorHAnsi"/>
          <w:bCs/>
        </w:rPr>
        <w:t>se</w:t>
      </w:r>
      <w:r w:rsidRPr="00543728">
        <w:rPr>
          <w:rFonts w:asciiTheme="minorHAnsi" w:hAnsiTheme="minorHAnsi" w:cstheme="minorHAnsi"/>
          <w:bCs/>
        </w:rPr>
        <w:t xml:space="preserve"> ist lediglich bei der </w:t>
      </w:r>
      <w:r w:rsidR="00543728">
        <w:rPr>
          <w:rFonts w:asciiTheme="minorHAnsi" w:hAnsiTheme="minorHAnsi" w:cstheme="minorHAnsi"/>
          <w:bCs/>
        </w:rPr>
        <w:t>Wurstausgabe notwendig.</w:t>
      </w:r>
    </w:p>
    <w:p w14:paraId="4C0F24D5" w14:textId="13BC22E3" w:rsidR="001370CF" w:rsidRPr="00543728" w:rsidRDefault="00034724" w:rsidP="00543728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</w:rPr>
      </w:pPr>
      <w:r w:rsidRPr="00543728">
        <w:rPr>
          <w:rFonts w:asciiTheme="minorHAnsi" w:hAnsiTheme="minorHAnsi" w:cstheme="minorHAnsi"/>
          <w:bCs/>
        </w:rPr>
        <w:t>Der Platz vor dem Pavill</w:t>
      </w:r>
      <w:r w:rsidR="001370CF" w:rsidRPr="00543728">
        <w:rPr>
          <w:rFonts w:asciiTheme="minorHAnsi" w:hAnsiTheme="minorHAnsi" w:cstheme="minorHAnsi"/>
          <w:bCs/>
        </w:rPr>
        <w:t xml:space="preserve">on ist </w:t>
      </w:r>
      <w:r w:rsidR="00543728">
        <w:rPr>
          <w:rFonts w:asciiTheme="minorHAnsi" w:hAnsiTheme="minorHAnsi" w:cstheme="minorHAnsi"/>
          <w:bCs/>
        </w:rPr>
        <w:t>ansonsten für alle</w:t>
      </w:r>
      <w:r w:rsidRPr="00543728">
        <w:rPr>
          <w:rFonts w:asciiTheme="minorHAnsi" w:hAnsiTheme="minorHAnsi" w:cstheme="minorHAnsi"/>
          <w:bCs/>
        </w:rPr>
        <w:t xml:space="preserve"> Zuschauer</w:t>
      </w:r>
      <w:r w:rsidR="00543728">
        <w:rPr>
          <w:rFonts w:asciiTheme="minorHAnsi" w:hAnsiTheme="minorHAnsi" w:cstheme="minorHAnsi"/>
          <w:bCs/>
        </w:rPr>
        <w:t>*innen gesperrt.</w:t>
      </w:r>
    </w:p>
    <w:p w14:paraId="284C6EBE" w14:textId="41FD2BD9" w:rsidR="00C25597" w:rsidRPr="00543728" w:rsidRDefault="00543728" w:rsidP="00543728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Für Funktionäre und den</w:t>
      </w:r>
      <w:r w:rsidR="00034724" w:rsidRPr="00543728">
        <w:rPr>
          <w:rFonts w:asciiTheme="minorHAnsi" w:hAnsiTheme="minorHAnsi" w:cstheme="minorHAnsi"/>
          <w:bCs/>
        </w:rPr>
        <w:t xml:space="preserve"> St</w:t>
      </w:r>
      <w:r>
        <w:rPr>
          <w:rFonts w:asciiTheme="minorHAnsi" w:hAnsiTheme="minorHAnsi" w:cstheme="minorHAnsi"/>
          <w:bCs/>
        </w:rPr>
        <w:t>adionsprecher steht</w:t>
      </w:r>
      <w:r w:rsidR="00034724" w:rsidRPr="00543728">
        <w:rPr>
          <w:rFonts w:asciiTheme="minorHAnsi" w:hAnsiTheme="minorHAnsi" w:cstheme="minorHAnsi"/>
          <w:bCs/>
        </w:rPr>
        <w:t xml:space="preserve"> eine abgesperrte Fläche hinter dem Kassenhaus zur Verfügung.</w:t>
      </w:r>
    </w:p>
    <w:p w14:paraId="1741432C" w14:textId="388C9334" w:rsidR="00C25597" w:rsidRPr="00543728" w:rsidRDefault="00034724" w:rsidP="00543728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</w:rPr>
      </w:pPr>
      <w:r w:rsidRPr="00543728">
        <w:rPr>
          <w:rFonts w:asciiTheme="minorHAnsi" w:hAnsiTheme="minorHAnsi" w:cstheme="minorHAnsi"/>
          <w:bCs/>
        </w:rPr>
        <w:t>Der Stadionsprecher wird auf die wesentliche</w:t>
      </w:r>
      <w:r w:rsidR="007946E6" w:rsidRPr="00543728">
        <w:rPr>
          <w:rFonts w:asciiTheme="minorHAnsi" w:hAnsiTheme="minorHAnsi" w:cstheme="minorHAnsi"/>
          <w:bCs/>
        </w:rPr>
        <w:t>n</w:t>
      </w:r>
      <w:r w:rsidRPr="00543728">
        <w:rPr>
          <w:rFonts w:asciiTheme="minorHAnsi" w:hAnsiTheme="minorHAnsi" w:cstheme="minorHAnsi"/>
          <w:bCs/>
        </w:rPr>
        <w:t xml:space="preserve"> Inhalte des Hygienekonze</w:t>
      </w:r>
      <w:r w:rsidR="00543728">
        <w:rPr>
          <w:rFonts w:asciiTheme="minorHAnsi" w:hAnsiTheme="minorHAnsi" w:cstheme="minorHAnsi"/>
          <w:bCs/>
        </w:rPr>
        <w:t>ptes bei den Ansagen eingehen.</w:t>
      </w:r>
    </w:p>
    <w:p w14:paraId="2170B8BA" w14:textId="7163D033" w:rsidR="00C94EFD" w:rsidRPr="00543728" w:rsidRDefault="00543728" w:rsidP="00543728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Ab 10.</w:t>
      </w:r>
      <w:r w:rsidR="000B70A8" w:rsidRPr="00543728">
        <w:rPr>
          <w:rFonts w:asciiTheme="minorHAnsi" w:hAnsiTheme="minorHAnsi" w:cstheme="minorHAnsi"/>
          <w:bCs/>
        </w:rPr>
        <w:t>30 Uhr</w:t>
      </w:r>
      <w:r w:rsidR="00844631" w:rsidRPr="00543728">
        <w:rPr>
          <w:rFonts w:asciiTheme="minorHAnsi" w:hAnsiTheme="minorHAnsi" w:cstheme="minorHAnsi"/>
          <w:bCs/>
        </w:rPr>
        <w:t xml:space="preserve"> (bei Heimspieltagen mit allen drei Mannschaften)</w:t>
      </w:r>
      <w:r w:rsidR="000B70A8" w:rsidRPr="00543728">
        <w:rPr>
          <w:rFonts w:asciiTheme="minorHAnsi" w:hAnsiTheme="minorHAnsi" w:cstheme="minorHAnsi"/>
          <w:bCs/>
        </w:rPr>
        <w:t xml:space="preserve"> ist eine Person mit Mundschutz für die Eingangskontrolle zuständig.</w:t>
      </w:r>
      <w:r w:rsidR="00034724" w:rsidRPr="00543728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Ab 13.</w:t>
      </w:r>
      <w:r w:rsidR="000B70A8" w:rsidRPr="00543728">
        <w:rPr>
          <w:rFonts w:asciiTheme="minorHAnsi" w:hAnsiTheme="minorHAnsi" w:cstheme="minorHAnsi"/>
          <w:bCs/>
        </w:rPr>
        <w:t xml:space="preserve">30 </w:t>
      </w:r>
      <w:r>
        <w:rPr>
          <w:rFonts w:asciiTheme="minorHAnsi" w:hAnsiTheme="minorHAnsi" w:cstheme="minorHAnsi"/>
          <w:bCs/>
        </w:rPr>
        <w:t xml:space="preserve">Uhr </w:t>
      </w:r>
      <w:r w:rsidR="00034724" w:rsidRPr="00543728">
        <w:rPr>
          <w:rFonts w:asciiTheme="minorHAnsi" w:hAnsiTheme="minorHAnsi" w:cstheme="minorHAnsi"/>
          <w:bCs/>
        </w:rPr>
        <w:t>werden die Kassierer bei Bedarf unterstützen.</w:t>
      </w:r>
      <w:r w:rsidR="00844631" w:rsidRPr="00543728">
        <w:rPr>
          <w:rFonts w:asciiTheme="minorHAnsi" w:hAnsiTheme="minorHAnsi" w:cstheme="minorHAnsi"/>
          <w:bCs/>
        </w:rPr>
        <w:t xml:space="preserve"> Ansonsten ist bei Einzelspieltagen die Eingangskontrolle </w:t>
      </w:r>
      <w:r>
        <w:rPr>
          <w:rFonts w:asciiTheme="minorHAnsi" w:hAnsiTheme="minorHAnsi" w:cstheme="minorHAnsi"/>
          <w:bCs/>
        </w:rPr>
        <w:t>eine</w:t>
      </w:r>
      <w:r w:rsidR="00844631" w:rsidRPr="00543728">
        <w:rPr>
          <w:rFonts w:asciiTheme="minorHAnsi" w:hAnsiTheme="minorHAnsi" w:cstheme="minorHAnsi"/>
          <w:bCs/>
        </w:rPr>
        <w:t xml:space="preserve"> Stunde vor Spielbeginn sicherzustellen</w:t>
      </w:r>
      <w:r w:rsidR="00A4715A" w:rsidRPr="00543728">
        <w:rPr>
          <w:rFonts w:asciiTheme="minorHAnsi" w:hAnsiTheme="minorHAnsi" w:cstheme="minorHAnsi"/>
          <w:bCs/>
        </w:rPr>
        <w:t>.</w:t>
      </w:r>
    </w:p>
    <w:p w14:paraId="7AF800B7" w14:textId="3043072D" w:rsidR="00A4715A" w:rsidRPr="00543728" w:rsidRDefault="00543728" w:rsidP="00543728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An der Eingangskontrolle steht</w:t>
      </w:r>
      <w:r w:rsidR="00A4715A" w:rsidRPr="00543728">
        <w:rPr>
          <w:rFonts w:asciiTheme="minorHAnsi" w:hAnsiTheme="minorHAnsi" w:cstheme="minorHAnsi"/>
          <w:bCs/>
        </w:rPr>
        <w:t xml:space="preserve"> ausreichend Desinfektionsmittel zur Verfügung.</w:t>
      </w:r>
    </w:p>
    <w:p w14:paraId="4C070C64" w14:textId="0E9E0714" w:rsidR="000B70A8" w:rsidRPr="00543728" w:rsidRDefault="000B70A8" w:rsidP="00543728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</w:rPr>
      </w:pPr>
      <w:r w:rsidRPr="00543728">
        <w:rPr>
          <w:rFonts w:asciiTheme="minorHAnsi" w:hAnsiTheme="minorHAnsi" w:cstheme="minorHAnsi"/>
          <w:bCs/>
        </w:rPr>
        <w:t>Alle Mannschaften erstellen eine Kaderliste mit Betreuern und Trainern</w:t>
      </w:r>
      <w:r w:rsidR="007946E6" w:rsidRPr="00543728">
        <w:rPr>
          <w:rFonts w:asciiTheme="minorHAnsi" w:hAnsiTheme="minorHAnsi" w:cstheme="minorHAnsi"/>
          <w:bCs/>
        </w:rPr>
        <w:t xml:space="preserve"> mit Name, Adresse und </w:t>
      </w:r>
      <w:r w:rsidR="00034724" w:rsidRPr="00543728">
        <w:rPr>
          <w:rFonts w:asciiTheme="minorHAnsi" w:hAnsiTheme="minorHAnsi" w:cstheme="minorHAnsi"/>
          <w:bCs/>
        </w:rPr>
        <w:t>Hand</w:t>
      </w:r>
      <w:r w:rsidR="00020E3D" w:rsidRPr="00543728">
        <w:rPr>
          <w:rFonts w:asciiTheme="minorHAnsi" w:hAnsiTheme="minorHAnsi" w:cstheme="minorHAnsi"/>
          <w:bCs/>
        </w:rPr>
        <w:t>ynummer in alphabetischer Reihen</w:t>
      </w:r>
      <w:r w:rsidR="007946E6" w:rsidRPr="00543728">
        <w:rPr>
          <w:rFonts w:asciiTheme="minorHAnsi" w:hAnsiTheme="minorHAnsi" w:cstheme="minorHAnsi"/>
          <w:bCs/>
        </w:rPr>
        <w:t xml:space="preserve">folge. </w:t>
      </w:r>
      <w:r w:rsidR="00034724" w:rsidRPr="00543728">
        <w:rPr>
          <w:rFonts w:asciiTheme="minorHAnsi" w:hAnsiTheme="minorHAnsi" w:cstheme="minorHAnsi"/>
          <w:bCs/>
        </w:rPr>
        <w:t>Am Spieltag ist dann der Meldebogen aus dem DFB Net bei der Eingangskontrolle abzu</w:t>
      </w:r>
      <w:r w:rsidR="00543728">
        <w:rPr>
          <w:rFonts w:asciiTheme="minorHAnsi" w:hAnsiTheme="minorHAnsi" w:cstheme="minorHAnsi"/>
          <w:bCs/>
        </w:rPr>
        <w:t>geben.</w:t>
      </w:r>
    </w:p>
    <w:p w14:paraId="0BE9D3F3" w14:textId="2E022852" w:rsidR="00C94EFD" w:rsidRPr="00543728" w:rsidRDefault="00034724" w:rsidP="00543728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</w:rPr>
      </w:pPr>
      <w:r w:rsidRPr="00543728">
        <w:rPr>
          <w:rFonts w:asciiTheme="minorHAnsi" w:hAnsiTheme="minorHAnsi" w:cstheme="minorHAnsi"/>
          <w:bCs/>
        </w:rPr>
        <w:t xml:space="preserve">Eine </w:t>
      </w:r>
      <w:r w:rsidR="000B70A8" w:rsidRPr="00543728">
        <w:rPr>
          <w:rFonts w:asciiTheme="minorHAnsi" w:hAnsiTheme="minorHAnsi" w:cstheme="minorHAnsi"/>
          <w:bCs/>
        </w:rPr>
        <w:t xml:space="preserve">Liste aller </w:t>
      </w:r>
      <w:r w:rsidR="00844631" w:rsidRPr="00543728">
        <w:rPr>
          <w:rFonts w:asciiTheme="minorHAnsi" w:hAnsiTheme="minorHAnsi" w:cstheme="minorHAnsi"/>
          <w:bCs/>
        </w:rPr>
        <w:t>Zuschauer</w:t>
      </w:r>
      <w:r w:rsidR="00543728">
        <w:rPr>
          <w:rFonts w:asciiTheme="minorHAnsi" w:hAnsiTheme="minorHAnsi" w:cstheme="minorHAnsi"/>
          <w:bCs/>
        </w:rPr>
        <w:t>*innen,</w:t>
      </w:r>
      <w:r w:rsidR="00844631" w:rsidRPr="00543728">
        <w:rPr>
          <w:rFonts w:asciiTheme="minorHAnsi" w:hAnsiTheme="minorHAnsi" w:cstheme="minorHAnsi"/>
          <w:bCs/>
        </w:rPr>
        <w:t xml:space="preserve"> die</w:t>
      </w:r>
      <w:r w:rsidR="00A4715A" w:rsidRPr="00543728">
        <w:rPr>
          <w:rFonts w:asciiTheme="minorHAnsi" w:hAnsiTheme="minorHAnsi" w:cstheme="minorHAnsi"/>
          <w:bCs/>
        </w:rPr>
        <w:t xml:space="preserve"> </w:t>
      </w:r>
      <w:r w:rsidR="00844631" w:rsidRPr="00543728">
        <w:rPr>
          <w:rFonts w:asciiTheme="minorHAnsi" w:hAnsiTheme="minorHAnsi" w:cstheme="minorHAnsi"/>
          <w:bCs/>
        </w:rPr>
        <w:t>regelmä</w:t>
      </w:r>
      <w:r w:rsidR="00CA5DFB" w:rsidRPr="00543728">
        <w:rPr>
          <w:rFonts w:asciiTheme="minorHAnsi" w:hAnsiTheme="minorHAnsi" w:cstheme="minorHAnsi"/>
          <w:bCs/>
        </w:rPr>
        <w:t>ß</w:t>
      </w:r>
      <w:r w:rsidR="00844631" w:rsidRPr="00543728">
        <w:rPr>
          <w:rFonts w:asciiTheme="minorHAnsi" w:hAnsiTheme="minorHAnsi" w:cstheme="minorHAnsi"/>
          <w:bCs/>
        </w:rPr>
        <w:t>ig Spiele besuchen</w:t>
      </w:r>
      <w:r w:rsidR="00CA5DFB" w:rsidRPr="00543728">
        <w:rPr>
          <w:rFonts w:asciiTheme="minorHAnsi" w:hAnsiTheme="minorHAnsi" w:cstheme="minorHAnsi"/>
          <w:bCs/>
        </w:rPr>
        <w:t xml:space="preserve">, </w:t>
      </w:r>
      <w:r w:rsidR="000B70A8" w:rsidRPr="00543728">
        <w:rPr>
          <w:rFonts w:asciiTheme="minorHAnsi" w:hAnsiTheme="minorHAnsi" w:cstheme="minorHAnsi"/>
          <w:bCs/>
        </w:rPr>
        <w:t>wird ebenfalls erstellt</w:t>
      </w:r>
      <w:r w:rsidR="00844631" w:rsidRPr="00543728">
        <w:rPr>
          <w:rFonts w:asciiTheme="minorHAnsi" w:hAnsiTheme="minorHAnsi" w:cstheme="minorHAnsi"/>
          <w:bCs/>
        </w:rPr>
        <w:t>.</w:t>
      </w:r>
      <w:r w:rsidR="00A4715A" w:rsidRPr="00543728">
        <w:rPr>
          <w:rFonts w:asciiTheme="minorHAnsi" w:hAnsiTheme="minorHAnsi" w:cstheme="minorHAnsi"/>
          <w:bCs/>
        </w:rPr>
        <w:t xml:space="preserve"> </w:t>
      </w:r>
      <w:r w:rsidR="00844631" w:rsidRPr="00543728">
        <w:rPr>
          <w:rFonts w:asciiTheme="minorHAnsi" w:hAnsiTheme="minorHAnsi" w:cstheme="minorHAnsi"/>
          <w:bCs/>
        </w:rPr>
        <w:t xml:space="preserve">An der Eingangskontrolle </w:t>
      </w:r>
      <w:r w:rsidR="00543728">
        <w:rPr>
          <w:rFonts w:asciiTheme="minorHAnsi" w:hAnsiTheme="minorHAnsi" w:cstheme="minorHAnsi"/>
          <w:bCs/>
        </w:rPr>
        <w:t>sind diese</w:t>
      </w:r>
      <w:r w:rsidR="00844631" w:rsidRPr="00543728">
        <w:rPr>
          <w:rFonts w:asciiTheme="minorHAnsi" w:hAnsiTheme="minorHAnsi" w:cstheme="minorHAnsi"/>
          <w:bCs/>
        </w:rPr>
        <w:t xml:space="preserve"> auf der Liste zu markieren,</w:t>
      </w:r>
      <w:r w:rsidR="000B70A8" w:rsidRPr="00543728">
        <w:rPr>
          <w:rFonts w:asciiTheme="minorHAnsi" w:hAnsiTheme="minorHAnsi" w:cstheme="minorHAnsi"/>
          <w:bCs/>
        </w:rPr>
        <w:t xml:space="preserve"> sodass</w:t>
      </w:r>
      <w:r w:rsidR="00543728">
        <w:rPr>
          <w:rFonts w:asciiTheme="minorHAnsi" w:hAnsiTheme="minorHAnsi" w:cstheme="minorHAnsi"/>
          <w:bCs/>
        </w:rPr>
        <w:t xml:space="preserve"> die Erfassung </w:t>
      </w:r>
      <w:r w:rsidR="00C94EFD" w:rsidRPr="00543728">
        <w:rPr>
          <w:rFonts w:asciiTheme="minorHAnsi" w:hAnsiTheme="minorHAnsi" w:cstheme="minorHAnsi"/>
          <w:bCs/>
        </w:rPr>
        <w:t>schnell und zügig erfolgen</w:t>
      </w:r>
      <w:r w:rsidR="007946E6" w:rsidRPr="00543728">
        <w:rPr>
          <w:rFonts w:asciiTheme="minorHAnsi" w:hAnsiTheme="minorHAnsi" w:cstheme="minorHAnsi"/>
          <w:bCs/>
        </w:rPr>
        <w:t xml:space="preserve"> kann.</w:t>
      </w:r>
    </w:p>
    <w:p w14:paraId="69129771" w14:textId="22A017D5" w:rsidR="00844631" w:rsidRPr="00543728" w:rsidRDefault="00844631" w:rsidP="00543728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</w:rPr>
      </w:pPr>
      <w:r w:rsidRPr="00543728">
        <w:rPr>
          <w:rFonts w:asciiTheme="minorHAnsi" w:hAnsiTheme="minorHAnsi" w:cstheme="minorHAnsi"/>
          <w:bCs/>
        </w:rPr>
        <w:t>Alle weiteren Zuschauer</w:t>
      </w:r>
      <w:r w:rsidR="00543728">
        <w:rPr>
          <w:rFonts w:asciiTheme="minorHAnsi" w:hAnsiTheme="minorHAnsi" w:cstheme="minorHAnsi"/>
          <w:bCs/>
        </w:rPr>
        <w:t>*innen</w:t>
      </w:r>
      <w:r w:rsidRPr="00543728">
        <w:rPr>
          <w:rFonts w:asciiTheme="minorHAnsi" w:hAnsiTheme="minorHAnsi" w:cstheme="minorHAnsi"/>
          <w:bCs/>
        </w:rPr>
        <w:t xml:space="preserve"> sind in einer separaten Liste </w:t>
      </w:r>
      <w:r w:rsidR="00543728">
        <w:rPr>
          <w:rFonts w:asciiTheme="minorHAnsi" w:hAnsiTheme="minorHAnsi" w:cstheme="minorHAnsi"/>
          <w:bCs/>
        </w:rPr>
        <w:t>händisch</w:t>
      </w:r>
      <w:r w:rsidRPr="00543728">
        <w:rPr>
          <w:rFonts w:asciiTheme="minorHAnsi" w:hAnsiTheme="minorHAnsi" w:cstheme="minorHAnsi"/>
          <w:bCs/>
        </w:rPr>
        <w:t xml:space="preserve"> mit Namen, Adresse, Telefonnummer und Unterschrift zu erfassen.</w:t>
      </w:r>
    </w:p>
    <w:p w14:paraId="285B2D70" w14:textId="5C41B562" w:rsidR="008E5680" w:rsidRPr="00543728" w:rsidRDefault="008E5680" w:rsidP="00543728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</w:rPr>
      </w:pPr>
      <w:r w:rsidRPr="00543728">
        <w:rPr>
          <w:rFonts w:asciiTheme="minorHAnsi" w:hAnsiTheme="minorHAnsi" w:cstheme="minorHAnsi"/>
          <w:bCs/>
        </w:rPr>
        <w:t>Es dürfen max. 300 Zuschauer</w:t>
      </w:r>
      <w:r w:rsidR="00543728">
        <w:rPr>
          <w:rFonts w:asciiTheme="minorHAnsi" w:hAnsiTheme="minorHAnsi" w:cstheme="minorHAnsi"/>
          <w:bCs/>
        </w:rPr>
        <w:t>*innen die Sportanlage betreten.</w:t>
      </w:r>
      <w:r w:rsidR="00D36882">
        <w:rPr>
          <w:rFonts w:asciiTheme="minorHAnsi" w:hAnsiTheme="minorHAnsi" w:cstheme="minorHAnsi"/>
          <w:bCs/>
        </w:rPr>
        <w:t xml:space="preserve"> Der Aufenthalt ist auf den mit (3) gekennzeichneten Flächen gestattet.</w:t>
      </w:r>
    </w:p>
    <w:p w14:paraId="3DBAA1C9" w14:textId="206AC22B" w:rsidR="00562CCD" w:rsidRPr="00543728" w:rsidRDefault="00844631" w:rsidP="00543728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</w:rPr>
      </w:pPr>
      <w:r w:rsidRPr="00543728">
        <w:rPr>
          <w:rFonts w:asciiTheme="minorHAnsi" w:hAnsiTheme="minorHAnsi" w:cstheme="minorHAnsi"/>
          <w:bCs/>
        </w:rPr>
        <w:t>Alle Listen werden zentral pro Spieltag archiviert und in der Geschäftsstelle abgelegt</w:t>
      </w:r>
      <w:r w:rsidR="00543728">
        <w:rPr>
          <w:rFonts w:asciiTheme="minorHAnsi" w:hAnsiTheme="minorHAnsi" w:cstheme="minorHAnsi"/>
          <w:bCs/>
        </w:rPr>
        <w:t>.</w:t>
      </w:r>
    </w:p>
    <w:sectPr w:rsidR="00562CCD" w:rsidRPr="00543728" w:rsidSect="00F16E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51EBB"/>
    <w:multiLevelType w:val="hybridMultilevel"/>
    <w:tmpl w:val="57082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E5892"/>
    <w:multiLevelType w:val="hybridMultilevel"/>
    <w:tmpl w:val="4DCAD6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AF67F5"/>
    <w:multiLevelType w:val="hybridMultilevel"/>
    <w:tmpl w:val="C6F8D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5fe1e643-43dd-49f9-8fe1-c8e25b8e57b3}"/>
  </w:docVars>
  <w:rsids>
    <w:rsidRoot w:val="00C25597"/>
    <w:rsid w:val="00000313"/>
    <w:rsid w:val="00020E3D"/>
    <w:rsid w:val="00034724"/>
    <w:rsid w:val="00040DE3"/>
    <w:rsid w:val="00051E6A"/>
    <w:rsid w:val="000B70A8"/>
    <w:rsid w:val="000D713B"/>
    <w:rsid w:val="000D759C"/>
    <w:rsid w:val="00107C8D"/>
    <w:rsid w:val="001171C6"/>
    <w:rsid w:val="00123545"/>
    <w:rsid w:val="001370CF"/>
    <w:rsid w:val="00145A97"/>
    <w:rsid w:val="00184DB5"/>
    <w:rsid w:val="001944B7"/>
    <w:rsid w:val="00204DF9"/>
    <w:rsid w:val="0021500E"/>
    <w:rsid w:val="00240844"/>
    <w:rsid w:val="00242B21"/>
    <w:rsid w:val="002B6CA2"/>
    <w:rsid w:val="002C1995"/>
    <w:rsid w:val="00363CD5"/>
    <w:rsid w:val="00377675"/>
    <w:rsid w:val="003B19BC"/>
    <w:rsid w:val="00482D77"/>
    <w:rsid w:val="004C4ADB"/>
    <w:rsid w:val="004E4220"/>
    <w:rsid w:val="00543728"/>
    <w:rsid w:val="00562CCD"/>
    <w:rsid w:val="005765F4"/>
    <w:rsid w:val="005C7BAD"/>
    <w:rsid w:val="0068210C"/>
    <w:rsid w:val="0068270B"/>
    <w:rsid w:val="00683CE8"/>
    <w:rsid w:val="006F40B8"/>
    <w:rsid w:val="00702A5C"/>
    <w:rsid w:val="00705A76"/>
    <w:rsid w:val="00754C8A"/>
    <w:rsid w:val="007946E6"/>
    <w:rsid w:val="007C37CF"/>
    <w:rsid w:val="007C3F1C"/>
    <w:rsid w:val="007D4E12"/>
    <w:rsid w:val="00802042"/>
    <w:rsid w:val="008211AC"/>
    <w:rsid w:val="00822ADC"/>
    <w:rsid w:val="008257E9"/>
    <w:rsid w:val="00842AA9"/>
    <w:rsid w:val="00844631"/>
    <w:rsid w:val="008C2930"/>
    <w:rsid w:val="008C5A51"/>
    <w:rsid w:val="008E5680"/>
    <w:rsid w:val="008F16CD"/>
    <w:rsid w:val="0090115F"/>
    <w:rsid w:val="00924BEC"/>
    <w:rsid w:val="00991D8C"/>
    <w:rsid w:val="00995605"/>
    <w:rsid w:val="009C4F3B"/>
    <w:rsid w:val="009E68CC"/>
    <w:rsid w:val="009F0C22"/>
    <w:rsid w:val="00A311F6"/>
    <w:rsid w:val="00A4715A"/>
    <w:rsid w:val="00A53FAC"/>
    <w:rsid w:val="00A656F6"/>
    <w:rsid w:val="00AA46C3"/>
    <w:rsid w:val="00AA5785"/>
    <w:rsid w:val="00AF67C2"/>
    <w:rsid w:val="00B44080"/>
    <w:rsid w:val="00BF17E2"/>
    <w:rsid w:val="00C005D0"/>
    <w:rsid w:val="00C25597"/>
    <w:rsid w:val="00C34408"/>
    <w:rsid w:val="00C7143B"/>
    <w:rsid w:val="00C94EFD"/>
    <w:rsid w:val="00CA5DFB"/>
    <w:rsid w:val="00D36882"/>
    <w:rsid w:val="00D40B98"/>
    <w:rsid w:val="00D42D46"/>
    <w:rsid w:val="00D66EE7"/>
    <w:rsid w:val="00DB0C1D"/>
    <w:rsid w:val="00E30438"/>
    <w:rsid w:val="00FE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8082"/>
  <w15:docId w15:val="{8C79C7CB-47A8-4C79-9CAA-DC0F8F7E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de-DE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5597"/>
    <w:pPr>
      <w:spacing w:after="0" w:line="240" w:lineRule="auto"/>
    </w:pPr>
    <w:rPr>
      <w:rFonts w:ascii="Times New Roman" w:eastAsia="Times New Roman" w:hAnsi="Times New Roman" w:cs="Times New Roman"/>
      <w:sz w:val="24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Röll</dc:creator>
  <cp:lastModifiedBy>MarkusHoeck</cp:lastModifiedBy>
  <cp:revision>5</cp:revision>
  <dcterms:created xsi:type="dcterms:W3CDTF">2020-08-10T15:40:00Z</dcterms:created>
  <dcterms:modified xsi:type="dcterms:W3CDTF">2020-08-12T15:47:00Z</dcterms:modified>
</cp:coreProperties>
</file>